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58E89" w14:textId="77777777" w:rsidR="00600E18" w:rsidRDefault="00600E18" w:rsidP="00600E18">
      <w:pPr>
        <w:pStyle w:val="Kop2"/>
      </w:pPr>
      <w:r>
        <w:t>Wat zien Quayn-gebruikers?</w:t>
      </w:r>
    </w:p>
    <w:p w14:paraId="7F59E792" w14:textId="77777777" w:rsidR="00600E18" w:rsidRDefault="00600E18" w:rsidP="00600E18">
      <w:pPr>
        <w:pStyle w:val="Lijstalinea"/>
        <w:numPr>
          <w:ilvl w:val="0"/>
          <w:numId w:val="3"/>
        </w:numPr>
      </w:pPr>
      <w:r>
        <w:t>Meld aan op Quayn</w:t>
      </w:r>
    </w:p>
    <w:p w14:paraId="3715C905" w14:textId="77777777" w:rsidR="00600E18" w:rsidRDefault="00600E18" w:rsidP="00600E18">
      <w:pPr>
        <w:pStyle w:val="Lijstalinea"/>
        <w:numPr>
          <w:ilvl w:val="0"/>
          <w:numId w:val="3"/>
        </w:numPr>
      </w:pPr>
      <w:r>
        <w:t>Ga naar het onderdeel ‘projecten’</w:t>
      </w:r>
    </w:p>
    <w:p w14:paraId="59CD9DC1" w14:textId="522D0E05" w:rsidR="00600E18" w:rsidRDefault="00600E18" w:rsidP="00600E18">
      <w:pPr>
        <w:pStyle w:val="Lijstalinea"/>
        <w:numPr>
          <w:ilvl w:val="0"/>
          <w:numId w:val="3"/>
        </w:numPr>
      </w:pPr>
      <w:r>
        <w:t xml:space="preserve">Klap de map ‘externe projecten’ open door op het </w:t>
      </w:r>
      <w:proofErr w:type="spellStart"/>
      <w:r>
        <w:t>plus-teken</w:t>
      </w:r>
      <w:proofErr w:type="spellEnd"/>
      <w:r>
        <w:t xml:space="preserve"> te klikken. Je ziet: VO-content contentsite. Klap ook deze map open. </w:t>
      </w:r>
    </w:p>
    <w:p w14:paraId="4029E641" w14:textId="77777777" w:rsidR="00600E18" w:rsidRDefault="00600E18" w:rsidP="00600E18">
      <w:pPr>
        <w:pStyle w:val="Lijstalinea"/>
        <w:numPr>
          <w:ilvl w:val="0"/>
          <w:numId w:val="3"/>
        </w:numPr>
      </w:pPr>
      <w:r>
        <w:t>Klik op het onderliggende mapje ‘VO-content’. Je ziet kort de tekst in beeld dat op de map een copyright rust.</w:t>
      </w:r>
    </w:p>
    <w:p w14:paraId="22733018" w14:textId="77777777" w:rsidR="00600E18" w:rsidRDefault="00600E18" w:rsidP="00600E18">
      <w:r>
        <w:rPr>
          <w:noProof/>
        </w:rPr>
        <w:drawing>
          <wp:inline distT="0" distB="0" distL="0" distR="0" wp14:anchorId="12A284AB" wp14:editId="452D4CC5">
            <wp:extent cx="3509978" cy="1739900"/>
            <wp:effectExtent l="0" t="0" r="0" b="0"/>
            <wp:docPr id="5" name="Afbeelding 5"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schermafbeelding&#10;&#10;Automatisch gegenereerde beschrijving"/>
                    <pic:cNvPicPr/>
                  </pic:nvPicPr>
                  <pic:blipFill>
                    <a:blip r:embed="rId7">
                      <a:extLst>
                        <a:ext uri="{28A0092B-C50C-407E-A947-70E740481C1C}">
                          <a14:useLocalDpi xmlns:a14="http://schemas.microsoft.com/office/drawing/2010/main" val="0"/>
                        </a:ext>
                      </a:extLst>
                    </a:blip>
                    <a:stretch>
                      <a:fillRect/>
                    </a:stretch>
                  </pic:blipFill>
                  <pic:spPr>
                    <a:xfrm>
                      <a:off x="0" y="0"/>
                      <a:ext cx="3514915" cy="1742348"/>
                    </a:xfrm>
                    <a:prstGeom prst="rect">
                      <a:avLst/>
                    </a:prstGeom>
                  </pic:spPr>
                </pic:pic>
              </a:graphicData>
            </a:graphic>
          </wp:inline>
        </w:drawing>
      </w:r>
    </w:p>
    <w:p w14:paraId="3808D273" w14:textId="77777777" w:rsidR="00600E18" w:rsidRDefault="00600E18" w:rsidP="00600E18">
      <w:pPr>
        <w:pStyle w:val="Lijstalinea"/>
        <w:numPr>
          <w:ilvl w:val="0"/>
          <w:numId w:val="4"/>
        </w:numPr>
      </w:pPr>
      <w:r>
        <w:t>Vervolgens krijg je de mogelijkheid om het wachtwoord dat je van VO-content hebt ontvangen, in te voeren:</w:t>
      </w:r>
    </w:p>
    <w:p w14:paraId="457E556D" w14:textId="77777777" w:rsidR="00600E18" w:rsidRDefault="00600E18" w:rsidP="00600E18">
      <w:r>
        <w:rPr>
          <w:noProof/>
        </w:rPr>
        <w:drawing>
          <wp:inline distT="0" distB="0" distL="0" distR="0" wp14:anchorId="4335B5D2" wp14:editId="78B5FEA0">
            <wp:extent cx="5156200" cy="2386561"/>
            <wp:effectExtent l="0" t="0" r="6350" b="0"/>
            <wp:docPr id="6" name="Afbeelding 6" descr="Afbeelding met schermafbeelding, binnen, computer,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schermafbeelding, binnen, computer, tafel&#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67453" cy="2391770"/>
                    </a:xfrm>
                    <a:prstGeom prst="rect">
                      <a:avLst/>
                    </a:prstGeom>
                  </pic:spPr>
                </pic:pic>
              </a:graphicData>
            </a:graphic>
          </wp:inline>
        </w:drawing>
      </w:r>
    </w:p>
    <w:p w14:paraId="1AA013A9" w14:textId="216335DB" w:rsidR="00600E18" w:rsidRDefault="00600E18" w:rsidP="00600E18">
      <w:pPr>
        <w:pStyle w:val="Lijstalinea"/>
        <w:numPr>
          <w:ilvl w:val="0"/>
          <w:numId w:val="4"/>
        </w:numPr>
      </w:pPr>
      <w:r>
        <w:t xml:space="preserve">Klik daarna op ‘verstuur code’. </w:t>
      </w:r>
    </w:p>
    <w:p w14:paraId="7615D458" w14:textId="46C5B68B" w:rsidR="00600E18" w:rsidRDefault="00600E18" w:rsidP="00600E18">
      <w:pPr>
        <w:pStyle w:val="Lijstalinea"/>
        <w:numPr>
          <w:ilvl w:val="0"/>
          <w:numId w:val="4"/>
        </w:numPr>
      </w:pPr>
      <w:r>
        <w:t xml:space="preserve">Daarna kan de map worden geopend. </w:t>
      </w:r>
    </w:p>
    <w:p w14:paraId="29F8CDE9" w14:textId="7A3112A7" w:rsidR="00351FF2" w:rsidRDefault="00351FF2" w:rsidP="00600E18">
      <w:pPr>
        <w:pStyle w:val="Lijstalinea"/>
        <w:numPr>
          <w:ilvl w:val="0"/>
          <w:numId w:val="4"/>
        </w:numPr>
      </w:pPr>
      <w:r>
        <w:t xml:space="preserve">Wil je verder in detail, dan wordt ook weer om het wachtwoord gevraagd. </w:t>
      </w:r>
    </w:p>
    <w:p w14:paraId="36C5079C" w14:textId="51BA1EBD" w:rsidR="00600E18" w:rsidRDefault="00C01978" w:rsidP="00600E18">
      <w:r>
        <w:rPr>
          <w:noProof/>
        </w:rPr>
        <w:drawing>
          <wp:inline distT="0" distB="0" distL="0" distR="0" wp14:anchorId="6C3A295A" wp14:editId="3EFEF845">
            <wp:extent cx="1517650" cy="1856592"/>
            <wp:effectExtent l="0" t="0" r="635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20284" cy="1859815"/>
                    </a:xfrm>
                    <a:prstGeom prst="rect">
                      <a:avLst/>
                    </a:prstGeom>
                  </pic:spPr>
                </pic:pic>
              </a:graphicData>
            </a:graphic>
          </wp:inline>
        </w:drawing>
      </w:r>
    </w:p>
    <w:p w14:paraId="5E6B8176" w14:textId="230FACED" w:rsidR="00351FF2" w:rsidRDefault="00C01978" w:rsidP="00C01978">
      <w:pPr>
        <w:pStyle w:val="Lijstalinea"/>
        <w:numPr>
          <w:ilvl w:val="0"/>
          <w:numId w:val="5"/>
        </w:numPr>
      </w:pPr>
      <w:r>
        <w:lastRenderedPageBreak/>
        <w:t>De toetsen vind je per vak/leerniveau in een aparte map</w:t>
      </w:r>
    </w:p>
    <w:p w14:paraId="61F464DA" w14:textId="568755A4" w:rsidR="00C01978" w:rsidRDefault="00C01978" w:rsidP="00C01978">
      <w:r>
        <w:rPr>
          <w:noProof/>
        </w:rPr>
        <w:drawing>
          <wp:inline distT="0" distB="0" distL="0" distR="0" wp14:anchorId="4A76A23C" wp14:editId="43BD65E5">
            <wp:extent cx="5760720" cy="2454275"/>
            <wp:effectExtent l="0" t="0" r="0" b="317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2454275"/>
                    </a:xfrm>
                    <a:prstGeom prst="rect">
                      <a:avLst/>
                    </a:prstGeom>
                  </pic:spPr>
                </pic:pic>
              </a:graphicData>
            </a:graphic>
          </wp:inline>
        </w:drawing>
      </w:r>
    </w:p>
    <w:p w14:paraId="20ED67F8" w14:textId="7C10A809" w:rsidR="00C01978" w:rsidRDefault="00C01978" w:rsidP="00C01978">
      <w:pPr>
        <w:pStyle w:val="Lijstalinea"/>
        <w:numPr>
          <w:ilvl w:val="0"/>
          <w:numId w:val="5"/>
        </w:numPr>
      </w:pPr>
      <w:r>
        <w:t>Vervolgens kun je een toets naar keuze selecteren, inzien, er e</w:t>
      </w:r>
      <w:r w:rsidR="00AE4D87">
        <w:t xml:space="preserve">en arrangement van maken of rechtstreeks inplannen voor je leerlingen. </w:t>
      </w:r>
    </w:p>
    <w:p w14:paraId="260B58DB" w14:textId="67AC8B4C" w:rsidR="00AE4D87" w:rsidRDefault="00AE4D87" w:rsidP="00AE4D87"/>
    <w:p w14:paraId="6168D52C" w14:textId="68A58A2E" w:rsidR="00AE4D87" w:rsidRDefault="00AE4D87" w:rsidP="00AE4D87">
      <w:r>
        <w:rPr>
          <w:noProof/>
        </w:rPr>
        <w:drawing>
          <wp:inline distT="0" distB="0" distL="0" distR="0" wp14:anchorId="31B2F575" wp14:editId="059BF130">
            <wp:extent cx="5760720" cy="280543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805430"/>
                    </a:xfrm>
                    <a:prstGeom prst="rect">
                      <a:avLst/>
                    </a:prstGeom>
                  </pic:spPr>
                </pic:pic>
              </a:graphicData>
            </a:graphic>
          </wp:inline>
        </w:drawing>
      </w:r>
    </w:p>
    <w:p w14:paraId="0A1F04CD" w14:textId="62232E57" w:rsidR="00600E18" w:rsidRDefault="00600E18" w:rsidP="00600E18">
      <w:r>
        <w:br w:type="page"/>
      </w:r>
    </w:p>
    <w:p w14:paraId="31C6224A" w14:textId="27953081" w:rsidR="00600E18" w:rsidRDefault="00600E18" w:rsidP="00351FF2">
      <w:r>
        <w:rPr>
          <w:noProof/>
        </w:rPr>
        <w:lastRenderedPageBreak/>
        <w:drawing>
          <wp:inline distT="0" distB="0" distL="0" distR="0" wp14:anchorId="6A52917D" wp14:editId="7CA458A6">
            <wp:extent cx="5759450" cy="3242230"/>
            <wp:effectExtent l="0" t="0" r="0" b="0"/>
            <wp:docPr id="39" name="Afbeelding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759450" cy="3242230"/>
                    </a:xfrm>
                    <a:prstGeom prst="rect">
                      <a:avLst/>
                    </a:prstGeom>
                    <a:noFill/>
                    <a:ln>
                      <a:noFill/>
                    </a:ln>
                  </pic:spPr>
                </pic:pic>
              </a:graphicData>
            </a:graphic>
          </wp:inline>
        </w:drawing>
      </w:r>
      <w:r>
        <w:br/>
      </w:r>
    </w:p>
    <w:p w14:paraId="191E342C" w14:textId="77777777" w:rsidR="00600E18" w:rsidRPr="00A957A1" w:rsidRDefault="00600E18" w:rsidP="00600E18">
      <w:pPr>
        <w:jc w:val="both"/>
        <w:rPr>
          <w:b/>
          <w:bCs/>
        </w:rPr>
      </w:pPr>
      <w:r w:rsidRPr="00A957A1">
        <w:rPr>
          <w:b/>
          <w:bCs/>
        </w:rPr>
        <w:t>Klant</w:t>
      </w:r>
      <w:r>
        <w:rPr>
          <w:b/>
          <w:bCs/>
        </w:rPr>
        <w:t>enkant</w:t>
      </w:r>
    </w:p>
    <w:p w14:paraId="36C433CF" w14:textId="77777777" w:rsidR="00600E18" w:rsidRDefault="00600E18" w:rsidP="00600E18">
      <w:pPr>
        <w:pStyle w:val="Lijstalinea"/>
        <w:numPr>
          <w:ilvl w:val="0"/>
          <w:numId w:val="2"/>
        </w:numPr>
        <w:jc w:val="both"/>
      </w:pPr>
      <w:r>
        <w:t xml:space="preserve">Aan de klantenkant wordt bij ‘externe projecten’ de overkoepelende map ‘VO-content’ getoond. Terecht wordt hierbij opgemerkt dat op de map copyright rust. Na invoeren van het wachtwoord wordt het materiaal bereikt. Dat gaat goed. </w:t>
      </w:r>
    </w:p>
    <w:p w14:paraId="20044C0A" w14:textId="77777777" w:rsidR="00600E18" w:rsidRPr="006106A1" w:rsidRDefault="00600E18" w:rsidP="00600E18">
      <w:pPr>
        <w:pStyle w:val="Lijstalinea"/>
        <w:numPr>
          <w:ilvl w:val="0"/>
          <w:numId w:val="2"/>
        </w:numPr>
      </w:pPr>
      <w:r>
        <w:t>Maar bekijk je de toetsen die klaarstaan dan zie ik iets onverwachts. Bij de ontwikkeling van de toetsen zijn verschillende versies van de toetsen gearchiveerd. Deze zijn aan de kant van het VO-content account niet meer zichtbaar. Echter, aan de klantenkant worden alle versies van de toets getoond. Dat is niet de bedoeling. Alleen de niet-gearchiveerde toetsen dienen te worden getoond.</w:t>
      </w:r>
      <w:r>
        <w:br/>
      </w:r>
      <w:r>
        <w:rPr>
          <w:b/>
          <w:bCs/>
        </w:rPr>
        <w:t>Dit ziet de klant</w:t>
      </w:r>
      <w:r>
        <w:br/>
      </w:r>
      <w:r>
        <w:rPr>
          <w:noProof/>
        </w:rPr>
        <w:drawing>
          <wp:inline distT="0" distB="0" distL="0" distR="0" wp14:anchorId="47E9DC41" wp14:editId="71B37E81">
            <wp:extent cx="5759450" cy="3239770"/>
            <wp:effectExtent l="0" t="0" r="0" b="0"/>
            <wp:docPr id="44" name="Afbeelding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3239770"/>
                    </a:xfrm>
                    <a:prstGeom prst="rect">
                      <a:avLst/>
                    </a:prstGeom>
                  </pic:spPr>
                </pic:pic>
              </a:graphicData>
            </a:graphic>
          </wp:inline>
        </w:drawing>
      </w:r>
    </w:p>
    <w:sectPr w:rsidR="00600E18" w:rsidRPr="006106A1">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BB2D9" w14:textId="77777777" w:rsidR="00E0062D" w:rsidRDefault="00E0062D" w:rsidP="00600E18">
      <w:pPr>
        <w:spacing w:after="0" w:line="240" w:lineRule="auto"/>
      </w:pPr>
      <w:r>
        <w:separator/>
      </w:r>
    </w:p>
  </w:endnote>
  <w:endnote w:type="continuationSeparator" w:id="0">
    <w:p w14:paraId="6DBECCC5" w14:textId="77777777" w:rsidR="00E0062D" w:rsidRDefault="00E0062D" w:rsidP="00600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3341DC" w14:textId="302587F8" w:rsidR="00600E18" w:rsidRDefault="00600E18">
    <w:pPr>
      <w:pStyle w:val="Voettekst"/>
    </w:pPr>
    <w:r>
      <w:t xml:space="preserve">Blz. </w:t>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D0705" w14:textId="77777777" w:rsidR="00E0062D" w:rsidRDefault="00E0062D" w:rsidP="00600E18">
      <w:pPr>
        <w:spacing w:after="0" w:line="240" w:lineRule="auto"/>
      </w:pPr>
      <w:r>
        <w:separator/>
      </w:r>
    </w:p>
  </w:footnote>
  <w:footnote w:type="continuationSeparator" w:id="0">
    <w:p w14:paraId="6EBF9000" w14:textId="77777777" w:rsidR="00E0062D" w:rsidRDefault="00E0062D" w:rsidP="00600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6C648" w14:textId="634D9711" w:rsidR="00600E18" w:rsidRDefault="00600E18">
    <w:pPr>
      <w:pStyle w:val="Koptekst"/>
    </w:pPr>
    <w:r>
      <w:t>Hoe bereik je de toetsen van VO-content in Quayn?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A1D08"/>
    <w:multiLevelType w:val="hybridMultilevel"/>
    <w:tmpl w:val="B9C8B19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48C2592"/>
    <w:multiLevelType w:val="hybridMultilevel"/>
    <w:tmpl w:val="4AFE62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BC6426C"/>
    <w:multiLevelType w:val="hybridMultilevel"/>
    <w:tmpl w:val="B7780D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8F516A4"/>
    <w:multiLevelType w:val="hybridMultilevel"/>
    <w:tmpl w:val="2F821A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7DBA1CCD"/>
    <w:multiLevelType w:val="hybridMultilevel"/>
    <w:tmpl w:val="570CC4E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18"/>
    <w:rsid w:val="00351FF2"/>
    <w:rsid w:val="00567C78"/>
    <w:rsid w:val="00600E18"/>
    <w:rsid w:val="00AE4D87"/>
    <w:rsid w:val="00BA20EC"/>
    <w:rsid w:val="00C01978"/>
    <w:rsid w:val="00DD42CE"/>
    <w:rsid w:val="00E006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2BFD4"/>
  <w15:chartTrackingRefBased/>
  <w15:docId w15:val="{408D8C62-4A65-4BDB-855E-0B0A4FF5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0E18"/>
  </w:style>
  <w:style w:type="paragraph" w:styleId="Kop2">
    <w:name w:val="heading 2"/>
    <w:basedOn w:val="Standaard"/>
    <w:next w:val="Standaard"/>
    <w:link w:val="Kop2Char"/>
    <w:uiPriority w:val="9"/>
    <w:unhideWhenUsed/>
    <w:qFormat/>
    <w:rsid w:val="00600E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00E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0E18"/>
  </w:style>
  <w:style w:type="paragraph" w:styleId="Voettekst">
    <w:name w:val="footer"/>
    <w:basedOn w:val="Standaard"/>
    <w:link w:val="VoettekstChar"/>
    <w:uiPriority w:val="99"/>
    <w:unhideWhenUsed/>
    <w:rsid w:val="00600E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0E18"/>
  </w:style>
  <w:style w:type="character" w:customStyle="1" w:styleId="Kop2Char">
    <w:name w:val="Kop 2 Char"/>
    <w:basedOn w:val="Standaardalinea-lettertype"/>
    <w:link w:val="Kop2"/>
    <w:uiPriority w:val="9"/>
    <w:rsid w:val="00600E18"/>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600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cid:image010.jpg@01D682F4.892235C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219</Words>
  <Characters>1207</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Grand-Taconis, L (Linda) le</dc:creator>
  <cp:keywords/>
  <dc:description/>
  <cp:lastModifiedBy>Tom Merkx</cp:lastModifiedBy>
  <cp:revision>2</cp:revision>
  <dcterms:created xsi:type="dcterms:W3CDTF">2020-09-08T20:14:00Z</dcterms:created>
  <dcterms:modified xsi:type="dcterms:W3CDTF">2020-10-07T13:53:00Z</dcterms:modified>
</cp:coreProperties>
</file>